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C6BC" w14:textId="77777777" w:rsidR="00EB2AD9" w:rsidRDefault="00EB2AD9" w:rsidP="00B47D35">
      <w:pPr>
        <w:spacing w:after="0" w:line="240" w:lineRule="auto"/>
        <w:rPr>
          <w:rFonts w:ascii="Segoe UI" w:eastAsia="Times New Roman" w:hAnsi="Segoe UI" w:cs="Segoe UI"/>
          <w:b/>
          <w:bCs/>
          <w:sz w:val="21"/>
          <w:szCs w:val="21"/>
        </w:rPr>
      </w:pPr>
    </w:p>
    <w:p w14:paraId="75C3960E" w14:textId="5C6F7650" w:rsidR="00B47D35" w:rsidRPr="00B47D35" w:rsidRDefault="00B47D35" w:rsidP="00B47D35">
      <w:pPr>
        <w:spacing w:after="0" w:line="240" w:lineRule="auto"/>
        <w:rPr>
          <w:rFonts w:ascii="Segoe UI" w:eastAsia="Times New Roman" w:hAnsi="Segoe UI" w:cs="Segoe UI"/>
          <w:b/>
          <w:bCs/>
          <w:sz w:val="21"/>
          <w:szCs w:val="21"/>
        </w:rPr>
      </w:pPr>
      <w:r w:rsidRPr="00B47D35">
        <w:rPr>
          <w:rFonts w:ascii="Segoe UI" w:eastAsia="Times New Roman" w:hAnsi="Segoe UI" w:cs="Segoe UI"/>
          <w:b/>
          <w:bCs/>
          <w:sz w:val="21"/>
          <w:szCs w:val="21"/>
        </w:rPr>
        <w:t>Remaining questions from 2/24/22</w:t>
      </w:r>
    </w:p>
    <w:p w14:paraId="0FBED6EC" w14:textId="77777777" w:rsidR="00B47D35" w:rsidRDefault="00B47D35" w:rsidP="00B47D35">
      <w:pPr>
        <w:spacing w:after="0" w:line="240" w:lineRule="auto"/>
        <w:rPr>
          <w:rFonts w:ascii="Segoe UI" w:eastAsia="Times New Roman" w:hAnsi="Segoe UI" w:cs="Segoe UI"/>
          <w:sz w:val="21"/>
          <w:szCs w:val="21"/>
        </w:rPr>
      </w:pPr>
    </w:p>
    <w:p w14:paraId="4C57153F" w14:textId="77777777" w:rsidR="00B47D35" w:rsidRDefault="00B47D35" w:rsidP="00B47D35">
      <w:pPr>
        <w:spacing w:after="0" w:line="240" w:lineRule="auto"/>
        <w:rPr>
          <w:rFonts w:ascii="Segoe UI" w:eastAsia="Times New Roman" w:hAnsi="Segoe UI" w:cs="Segoe UI"/>
          <w:sz w:val="21"/>
          <w:szCs w:val="21"/>
        </w:rPr>
      </w:pPr>
      <w:r w:rsidRPr="00B47D35">
        <w:rPr>
          <w:rFonts w:ascii="Segoe UI" w:eastAsia="Times New Roman" w:hAnsi="Segoe UI" w:cs="Segoe UI"/>
          <w:sz w:val="21"/>
          <w:szCs w:val="21"/>
        </w:rPr>
        <w:t>[1:01 PM] U2Mgr Homeview</w:t>
      </w:r>
    </w:p>
    <w:p w14:paraId="02547A3C" w14:textId="617693AE" w:rsidR="00EB2AD9" w:rsidRDefault="00B47D35" w:rsidP="00EB2AD9">
      <w:pPr>
        <w:spacing w:after="0" w:line="240" w:lineRule="auto"/>
        <w:rPr>
          <w:rFonts w:eastAsia="Times New Roman"/>
        </w:rPr>
      </w:pPr>
      <w:r w:rsidRPr="00B47D35">
        <w:rPr>
          <w:rFonts w:ascii="Segoe UI" w:eastAsia="Times New Roman" w:hAnsi="Segoe UI" w:cs="Segoe UI"/>
          <w:sz w:val="21"/>
          <w:szCs w:val="21"/>
        </w:rPr>
        <w:t xml:space="preserve">When does a </w:t>
      </w:r>
      <w:proofErr w:type="gramStart"/>
      <w:r w:rsidRPr="00B47D35">
        <w:rPr>
          <w:rFonts w:ascii="Segoe UI" w:eastAsia="Times New Roman" w:hAnsi="Segoe UI" w:cs="Segoe UI"/>
          <w:sz w:val="21"/>
          <w:szCs w:val="21"/>
        </w:rPr>
        <w:t>14 day</w:t>
      </w:r>
      <w:proofErr w:type="gramEnd"/>
      <w:r w:rsidRPr="00B47D35">
        <w:rPr>
          <w:rFonts w:ascii="Segoe UI" w:eastAsia="Times New Roman" w:hAnsi="Segoe UI" w:cs="Segoe UI"/>
          <w:sz w:val="21"/>
          <w:szCs w:val="21"/>
        </w:rPr>
        <w:t xml:space="preserve"> quarantine come into play now? Is it always 10 days? </w:t>
      </w:r>
    </w:p>
    <w:p w14:paraId="100C79BF" w14:textId="77777777" w:rsidR="00BE04E8" w:rsidRDefault="00B47D35" w:rsidP="00EB2AD9">
      <w:pPr>
        <w:rPr>
          <w:b/>
          <w:bCs/>
          <w:color w:val="BF8F00" w:themeColor="accent4" w:themeShade="BF"/>
          <w:shd w:val="clear" w:color="auto" w:fill="FFFFFF"/>
        </w:rPr>
      </w:pPr>
      <w:r w:rsidRPr="00EB2AD9">
        <w:rPr>
          <w:b/>
          <w:bCs/>
          <w:color w:val="BF8F00" w:themeColor="accent4" w:themeShade="BF"/>
          <w:shd w:val="clear" w:color="auto" w:fill="FFFFFF"/>
        </w:rPr>
        <w:t>Quarantine is 10 days.</w:t>
      </w:r>
    </w:p>
    <w:p w14:paraId="016D5F76" w14:textId="49A75367" w:rsidR="00B47D35" w:rsidRPr="00B47D35" w:rsidRDefault="00B47D35" w:rsidP="00EB2AD9">
      <w:pPr>
        <w:rPr>
          <w:rFonts w:eastAsia="Times New Roman"/>
        </w:rPr>
      </w:pPr>
      <w:r w:rsidRPr="00EB2AD9">
        <w:rPr>
          <w:b/>
          <w:bCs/>
          <w:color w:val="BF8F00" w:themeColor="accent4" w:themeShade="BF"/>
          <w:shd w:val="clear" w:color="auto" w:fill="FFFFFF"/>
        </w:rPr>
        <w:t>Isolation can be longer</w:t>
      </w:r>
      <w:r w:rsidR="00EB2AD9" w:rsidRPr="00EB2AD9">
        <w:rPr>
          <w:b/>
          <w:bCs/>
          <w:color w:val="BF8F00" w:themeColor="accent4" w:themeShade="BF"/>
          <w:shd w:val="clear" w:color="auto" w:fill="FFFFFF"/>
        </w:rPr>
        <w:t xml:space="preserve"> if severe, </w:t>
      </w:r>
      <w:proofErr w:type="gramStart"/>
      <w:r w:rsidR="00EB2AD9" w:rsidRPr="00EB2AD9">
        <w:rPr>
          <w:b/>
          <w:bCs/>
          <w:color w:val="BF8F00" w:themeColor="accent4" w:themeShade="BF"/>
          <w:shd w:val="clear" w:color="auto" w:fill="FFFFFF"/>
        </w:rPr>
        <w:t>hospitalized</w:t>
      </w:r>
      <w:proofErr w:type="gramEnd"/>
      <w:r w:rsidR="00EB2AD9" w:rsidRPr="00EB2AD9">
        <w:rPr>
          <w:b/>
          <w:bCs/>
          <w:color w:val="BF8F00" w:themeColor="accent4" w:themeShade="BF"/>
          <w:shd w:val="clear" w:color="auto" w:fill="FFFFFF"/>
        </w:rPr>
        <w:t xml:space="preserve"> or immunocompromised.</w:t>
      </w:r>
    </w:p>
    <w:p w14:paraId="1C2288E3" w14:textId="77777777" w:rsidR="00B47D35" w:rsidRPr="00B47D35" w:rsidRDefault="00B47D35" w:rsidP="00B47D35">
      <w:pPr>
        <w:spacing w:before="100" w:beforeAutospacing="1" w:after="100" w:afterAutospacing="1" w:line="240" w:lineRule="auto"/>
        <w:rPr>
          <w:rFonts w:ascii="Times New Roman" w:eastAsia="Times New Roman" w:hAnsi="Times New Roman" w:cs="Times New Roman"/>
          <w:sz w:val="24"/>
          <w:szCs w:val="24"/>
        </w:rPr>
      </w:pPr>
    </w:p>
    <w:p w14:paraId="73EA349E" w14:textId="77777777" w:rsidR="00B47D35" w:rsidRPr="00B47D35" w:rsidRDefault="00B47D35" w:rsidP="00B47D35">
      <w:pPr>
        <w:spacing w:after="0" w:line="240" w:lineRule="auto"/>
        <w:rPr>
          <w:rFonts w:ascii="Segoe UI" w:eastAsia="Times New Roman" w:hAnsi="Segoe UI" w:cs="Segoe UI"/>
          <w:sz w:val="21"/>
          <w:szCs w:val="21"/>
        </w:rPr>
      </w:pPr>
      <w:r w:rsidRPr="00B47D35">
        <w:rPr>
          <w:rFonts w:ascii="Segoe UI" w:eastAsia="Times New Roman" w:hAnsi="Segoe UI" w:cs="Segoe UI"/>
          <w:sz w:val="21"/>
          <w:szCs w:val="21"/>
        </w:rPr>
        <w:t>[1:02 PM] Audra Rose</w:t>
      </w:r>
    </w:p>
    <w:p w14:paraId="7AF18E87" w14:textId="65B1246A" w:rsidR="00B47D35" w:rsidRDefault="00B47D35" w:rsidP="00B47D35">
      <w:pPr>
        <w:spacing w:after="0" w:line="240" w:lineRule="auto"/>
        <w:rPr>
          <w:rFonts w:ascii="Segoe UI" w:eastAsia="Times New Roman" w:hAnsi="Segoe UI" w:cs="Segoe UI"/>
          <w:sz w:val="21"/>
          <w:szCs w:val="21"/>
        </w:rPr>
      </w:pPr>
      <w:r w:rsidRPr="00B47D35">
        <w:rPr>
          <w:rFonts w:ascii="Segoe UI" w:eastAsia="Times New Roman" w:hAnsi="Segoe UI" w:cs="Segoe UI"/>
          <w:sz w:val="21"/>
          <w:szCs w:val="21"/>
        </w:rPr>
        <w:t xml:space="preserve">If a fully vaccinated resident (not boosted) leaves the facility with family for greater the </w:t>
      </w:r>
      <w:proofErr w:type="gramStart"/>
      <w:r w:rsidRPr="00B47D35">
        <w:rPr>
          <w:rFonts w:ascii="Segoe UI" w:eastAsia="Times New Roman" w:hAnsi="Segoe UI" w:cs="Segoe UI"/>
          <w:sz w:val="21"/>
          <w:szCs w:val="21"/>
        </w:rPr>
        <w:t>24hours</w:t>
      </w:r>
      <w:proofErr w:type="gramEnd"/>
      <w:r w:rsidRPr="00B47D35">
        <w:rPr>
          <w:rFonts w:ascii="Segoe UI" w:eastAsia="Times New Roman" w:hAnsi="Segoe UI" w:cs="Segoe UI"/>
          <w:sz w:val="21"/>
          <w:szCs w:val="21"/>
        </w:rPr>
        <w:t xml:space="preserve"> are they now required to be on TBP for the 10days? </w:t>
      </w:r>
    </w:p>
    <w:p w14:paraId="45D601A1" w14:textId="7DE1FB67" w:rsidR="00B47D35" w:rsidRPr="00EB2AD9" w:rsidRDefault="00B47D35" w:rsidP="00EB2AD9">
      <w:pPr>
        <w:spacing w:after="0" w:line="240" w:lineRule="auto"/>
        <w:rPr>
          <w:rFonts w:ascii="Segoe UI" w:eastAsia="Times New Roman" w:hAnsi="Segoe UI" w:cs="Segoe UI"/>
          <w:b/>
          <w:bCs/>
          <w:color w:val="BF8F00" w:themeColor="accent4" w:themeShade="BF"/>
          <w:sz w:val="21"/>
          <w:szCs w:val="21"/>
        </w:rPr>
      </w:pPr>
      <w:r w:rsidRPr="00EB2AD9">
        <w:rPr>
          <w:rFonts w:ascii="Segoe UI" w:hAnsi="Segoe UI" w:cs="Segoe UI"/>
          <w:b/>
          <w:bCs/>
          <w:color w:val="BF8F00" w:themeColor="accent4" w:themeShade="BF"/>
          <w:sz w:val="21"/>
          <w:szCs w:val="21"/>
          <w:shd w:val="clear" w:color="auto" w:fill="FFFFFF"/>
        </w:rPr>
        <w:t>Yes</w:t>
      </w:r>
    </w:p>
    <w:p w14:paraId="1FF5B812" w14:textId="77777777" w:rsidR="00B47D35" w:rsidRPr="00B47D35" w:rsidRDefault="00B47D35" w:rsidP="00B47D35">
      <w:pPr>
        <w:spacing w:before="100" w:beforeAutospacing="1" w:after="100" w:afterAutospacing="1" w:line="240" w:lineRule="auto"/>
        <w:rPr>
          <w:rFonts w:ascii="Times New Roman" w:eastAsia="Times New Roman" w:hAnsi="Times New Roman" w:cs="Times New Roman"/>
          <w:sz w:val="24"/>
          <w:szCs w:val="24"/>
        </w:rPr>
      </w:pPr>
    </w:p>
    <w:p w14:paraId="3937EBB8" w14:textId="77777777" w:rsidR="00B47D35" w:rsidRDefault="00B47D35" w:rsidP="00B47D35">
      <w:pPr>
        <w:spacing w:after="0" w:line="240" w:lineRule="auto"/>
        <w:rPr>
          <w:rFonts w:ascii="Segoe UI" w:eastAsia="Times New Roman" w:hAnsi="Segoe UI" w:cs="Segoe UI"/>
          <w:sz w:val="21"/>
          <w:szCs w:val="21"/>
        </w:rPr>
      </w:pPr>
      <w:r w:rsidRPr="00B47D35">
        <w:rPr>
          <w:rFonts w:ascii="Segoe UI" w:eastAsia="Times New Roman" w:hAnsi="Segoe UI" w:cs="Segoe UI"/>
          <w:sz w:val="21"/>
          <w:szCs w:val="21"/>
        </w:rPr>
        <w:t>[1:02 PM] U2Mgr Homeview</w:t>
      </w:r>
    </w:p>
    <w:p w14:paraId="05EA3EF3" w14:textId="3E6BC31C" w:rsidR="00B47D35" w:rsidRDefault="00B47D35" w:rsidP="00B47D35">
      <w:pPr>
        <w:spacing w:after="0" w:line="240" w:lineRule="auto"/>
        <w:rPr>
          <w:rFonts w:ascii="Segoe UI" w:eastAsia="Times New Roman" w:hAnsi="Segoe UI" w:cs="Segoe UI"/>
          <w:sz w:val="21"/>
          <w:szCs w:val="21"/>
        </w:rPr>
      </w:pPr>
      <w:proofErr w:type="gramStart"/>
      <w:r w:rsidRPr="00B47D35">
        <w:rPr>
          <w:rFonts w:ascii="Segoe UI" w:eastAsia="Times New Roman" w:hAnsi="Segoe UI" w:cs="Segoe UI"/>
          <w:sz w:val="21"/>
          <w:szCs w:val="21"/>
        </w:rPr>
        <w:t>So</w:t>
      </w:r>
      <w:proofErr w:type="gramEnd"/>
      <w:r w:rsidRPr="00B47D35">
        <w:rPr>
          <w:rFonts w:ascii="Segoe UI" w:eastAsia="Times New Roman" w:hAnsi="Segoe UI" w:cs="Segoe UI"/>
          <w:sz w:val="21"/>
          <w:szCs w:val="21"/>
        </w:rPr>
        <w:t xml:space="preserve"> we </w:t>
      </w:r>
      <w:proofErr w:type="spellStart"/>
      <w:r w:rsidRPr="00B47D35">
        <w:rPr>
          <w:rFonts w:ascii="Segoe UI" w:eastAsia="Times New Roman" w:hAnsi="Segoe UI" w:cs="Segoe UI"/>
          <w:sz w:val="21"/>
          <w:szCs w:val="21"/>
        </w:rPr>
        <w:t>arent</w:t>
      </w:r>
      <w:proofErr w:type="spellEnd"/>
      <w:r w:rsidRPr="00B47D35">
        <w:rPr>
          <w:rFonts w:ascii="Segoe UI" w:eastAsia="Times New Roman" w:hAnsi="Segoe UI" w:cs="Segoe UI"/>
          <w:sz w:val="21"/>
          <w:szCs w:val="21"/>
        </w:rPr>
        <w:t xml:space="preserve"> allowed to add our employees to CHIRP when we give them their vaccine?</w:t>
      </w:r>
    </w:p>
    <w:p w14:paraId="01FD8EFA" w14:textId="77777777" w:rsidR="00EB2AD9" w:rsidRPr="00EB2AD9" w:rsidRDefault="00EB2AD9" w:rsidP="00EB2AD9">
      <w:pPr>
        <w:rPr>
          <w:b/>
          <w:bCs/>
        </w:rPr>
      </w:pPr>
      <w:r>
        <w:rPr>
          <w:rFonts w:ascii="Segoe UI" w:eastAsia="Times New Roman" w:hAnsi="Segoe UI" w:cs="Segoe UI"/>
          <w:sz w:val="21"/>
          <w:szCs w:val="21"/>
        </w:rPr>
        <w:t xml:space="preserve"> </w:t>
      </w:r>
      <w:r>
        <w:rPr>
          <w:rFonts w:ascii="Segoe UI" w:eastAsia="Times New Roman" w:hAnsi="Segoe UI" w:cs="Segoe UI"/>
          <w:sz w:val="21"/>
          <w:szCs w:val="21"/>
        </w:rPr>
        <w:tab/>
      </w:r>
      <w:r w:rsidR="00D60F3E" w:rsidRPr="00EB2AD9">
        <w:rPr>
          <w:rFonts w:ascii="Segoe UI" w:eastAsia="Times New Roman" w:hAnsi="Segoe UI" w:cs="Segoe UI"/>
          <w:b/>
          <w:bCs/>
          <w:color w:val="BF8F00" w:themeColor="accent4" w:themeShade="BF"/>
          <w:sz w:val="21"/>
          <w:szCs w:val="21"/>
        </w:rPr>
        <w:t xml:space="preserve">Amy answered this in </w:t>
      </w:r>
      <w:r w:rsidR="001108EB" w:rsidRPr="00EB2AD9">
        <w:rPr>
          <w:rFonts w:ascii="Segoe UI" w:eastAsia="Times New Roman" w:hAnsi="Segoe UI" w:cs="Segoe UI"/>
          <w:b/>
          <w:bCs/>
          <w:color w:val="BF8F00" w:themeColor="accent4" w:themeShade="BF"/>
          <w:sz w:val="21"/>
          <w:szCs w:val="21"/>
        </w:rPr>
        <w:t xml:space="preserve">an </w:t>
      </w:r>
      <w:r w:rsidR="00D60F3E" w:rsidRPr="00EB2AD9">
        <w:rPr>
          <w:rFonts w:ascii="Segoe UI" w:eastAsia="Times New Roman" w:hAnsi="Segoe UI" w:cs="Segoe UI"/>
          <w:b/>
          <w:bCs/>
          <w:color w:val="BF8F00" w:themeColor="accent4" w:themeShade="BF"/>
          <w:sz w:val="21"/>
          <w:szCs w:val="21"/>
        </w:rPr>
        <w:t>email to Lori and providers</w:t>
      </w:r>
      <w:r w:rsidRPr="00EB2AD9">
        <w:rPr>
          <w:rFonts w:ascii="Segoe UI" w:eastAsia="Times New Roman" w:hAnsi="Segoe UI" w:cs="Segoe UI"/>
          <w:b/>
          <w:bCs/>
          <w:color w:val="BF8F00" w:themeColor="accent4" w:themeShade="BF"/>
          <w:sz w:val="21"/>
          <w:szCs w:val="21"/>
        </w:rPr>
        <w:t xml:space="preserve"> as follows</w:t>
      </w:r>
      <w:r w:rsidR="00D60F3E" w:rsidRPr="00EB2AD9">
        <w:rPr>
          <w:rFonts w:ascii="Segoe UI" w:eastAsia="Times New Roman" w:hAnsi="Segoe UI" w:cs="Segoe UI"/>
          <w:b/>
          <w:bCs/>
          <w:sz w:val="21"/>
          <w:szCs w:val="21"/>
        </w:rPr>
        <w:t>.</w:t>
      </w:r>
      <w:r w:rsidRPr="00EB2AD9">
        <w:rPr>
          <w:b/>
          <w:bCs/>
        </w:rPr>
        <w:t xml:space="preserve"> </w:t>
      </w:r>
    </w:p>
    <w:p w14:paraId="45F53373" w14:textId="1D0C7552" w:rsidR="00EB2AD9" w:rsidRPr="00EB2AD9" w:rsidRDefault="00EB2AD9" w:rsidP="00EB2AD9">
      <w:pPr>
        <w:rPr>
          <w:b/>
          <w:bCs/>
          <w:color w:val="BF8F00" w:themeColor="accent4" w:themeShade="BF"/>
        </w:rPr>
      </w:pPr>
      <w:r w:rsidRPr="00EB2AD9">
        <w:rPr>
          <w:b/>
          <w:bCs/>
          <w:color w:val="BF8F00" w:themeColor="accent4" w:themeShade="BF"/>
        </w:rPr>
        <w:t xml:space="preserve">Under the state law the governs confidentiality of information the state’s immunization registry and the user agreement that providers sign when they obtain access, use of information in CHIRP is limited. </w:t>
      </w:r>
    </w:p>
    <w:p w14:paraId="6AC39C50" w14:textId="77777777" w:rsidR="00EB2AD9" w:rsidRPr="00EB2AD9" w:rsidRDefault="00EB2AD9" w:rsidP="00EB2AD9">
      <w:pPr>
        <w:rPr>
          <w:b/>
          <w:bCs/>
          <w:color w:val="BF8F00" w:themeColor="accent4" w:themeShade="BF"/>
        </w:rPr>
      </w:pPr>
    </w:p>
    <w:p w14:paraId="6D50AB96" w14:textId="77777777" w:rsidR="00EB2AD9" w:rsidRPr="00EB2AD9" w:rsidRDefault="00EB2AD9" w:rsidP="00EB2AD9">
      <w:pPr>
        <w:rPr>
          <w:b/>
          <w:bCs/>
          <w:color w:val="BF8F00" w:themeColor="accent4" w:themeShade="BF"/>
        </w:rPr>
      </w:pPr>
      <w:r w:rsidRPr="00EB2AD9">
        <w:rPr>
          <w:b/>
          <w:bCs/>
          <w:color w:val="BF8F00" w:themeColor="accent4" w:themeShade="BF"/>
        </w:rPr>
        <w:t xml:space="preserve">CHIRP allows providers access to immunization records for the purposes of patient care, not to verify vaccine compliance among a providers’ employees. Where access is to check vaccine compliance for adolescents, such as school nurses, it is clear in the statute that the access is to allow assessing compliance with vaccine requirements. There is no similar allowance in the CHIRP statute for providers, even with the consent of employees. </w:t>
      </w:r>
    </w:p>
    <w:p w14:paraId="4AD3835E" w14:textId="77777777" w:rsidR="00EB2AD9" w:rsidRDefault="00EB2AD9" w:rsidP="00EB2AD9"/>
    <w:p w14:paraId="2F6379F4" w14:textId="77777777" w:rsidR="00EB2AD9" w:rsidRPr="00EB2AD9" w:rsidRDefault="00EB2AD9" w:rsidP="00EB2AD9">
      <w:pPr>
        <w:rPr>
          <w:b/>
          <w:bCs/>
          <w:color w:val="BF8F00" w:themeColor="accent4" w:themeShade="BF"/>
        </w:rPr>
      </w:pPr>
      <w:r w:rsidRPr="00EB2AD9">
        <w:rPr>
          <w:b/>
          <w:bCs/>
          <w:color w:val="BF8F00" w:themeColor="accent4" w:themeShade="BF"/>
        </w:rPr>
        <w:t>As I mentioned on the call LTC facilities are only permitted to access immunization records in CHIRP for their residents/patients, no one else. If the facility administers a COVID vaccine to an employee, they should still enter the record into CHIRP as they do for residents.</w:t>
      </w:r>
    </w:p>
    <w:p w14:paraId="4728CD82" w14:textId="164A4016" w:rsidR="00D60F3E" w:rsidRPr="00B47D35" w:rsidRDefault="00D60F3E" w:rsidP="00D60F3E">
      <w:pPr>
        <w:spacing w:after="0" w:line="240" w:lineRule="auto"/>
        <w:ind w:firstLine="720"/>
        <w:rPr>
          <w:rFonts w:ascii="Segoe UI" w:eastAsia="Times New Roman" w:hAnsi="Segoe UI" w:cs="Segoe UI"/>
          <w:sz w:val="21"/>
          <w:szCs w:val="21"/>
        </w:rPr>
      </w:pPr>
    </w:p>
    <w:p w14:paraId="067DAF98" w14:textId="77777777" w:rsidR="00B47D35" w:rsidRPr="00B47D35" w:rsidRDefault="00B47D35" w:rsidP="00B47D35">
      <w:pPr>
        <w:spacing w:before="100" w:beforeAutospacing="1" w:after="100" w:afterAutospacing="1" w:line="240" w:lineRule="auto"/>
        <w:rPr>
          <w:rFonts w:ascii="Times New Roman" w:eastAsia="Times New Roman" w:hAnsi="Times New Roman" w:cs="Times New Roman"/>
          <w:sz w:val="24"/>
          <w:szCs w:val="24"/>
        </w:rPr>
      </w:pPr>
    </w:p>
    <w:p w14:paraId="4129C4FB" w14:textId="77777777" w:rsidR="00B47D35" w:rsidRDefault="00B47D35" w:rsidP="00B47D35">
      <w:pPr>
        <w:spacing w:after="0" w:line="240" w:lineRule="auto"/>
        <w:rPr>
          <w:rFonts w:ascii="Segoe UI" w:eastAsia="Times New Roman" w:hAnsi="Segoe UI" w:cs="Segoe UI"/>
          <w:sz w:val="21"/>
          <w:szCs w:val="21"/>
        </w:rPr>
      </w:pPr>
      <w:r w:rsidRPr="00B47D35">
        <w:rPr>
          <w:rFonts w:ascii="Segoe UI" w:eastAsia="Times New Roman" w:hAnsi="Segoe UI" w:cs="Segoe UI"/>
          <w:sz w:val="21"/>
          <w:szCs w:val="21"/>
        </w:rPr>
        <w:t>[1:07 PM] Jen Armendariz</w:t>
      </w:r>
    </w:p>
    <w:p w14:paraId="44F3FC17" w14:textId="7762CB88" w:rsidR="00B47D35" w:rsidRDefault="00B47D35" w:rsidP="00B47D35">
      <w:pPr>
        <w:spacing w:after="0" w:line="240" w:lineRule="auto"/>
        <w:rPr>
          <w:rFonts w:ascii="Segoe UI" w:eastAsia="Times New Roman" w:hAnsi="Segoe UI" w:cs="Segoe UI"/>
          <w:sz w:val="21"/>
          <w:szCs w:val="21"/>
        </w:rPr>
      </w:pPr>
      <w:r w:rsidRPr="00B47D35">
        <w:rPr>
          <w:rFonts w:ascii="Segoe UI" w:eastAsia="Times New Roman" w:hAnsi="Segoe UI" w:cs="Segoe UI"/>
          <w:sz w:val="21"/>
          <w:szCs w:val="21"/>
        </w:rPr>
        <w:t xml:space="preserve">Do we not have to track vendors in our buildings regularly and report to NHSN? </w:t>
      </w:r>
    </w:p>
    <w:p w14:paraId="242721E3" w14:textId="33403854" w:rsidR="00EB2AD9" w:rsidRPr="00EB2AD9" w:rsidRDefault="00EB2AD9" w:rsidP="00B47D35">
      <w:pPr>
        <w:spacing w:after="0" w:line="240" w:lineRule="auto"/>
        <w:rPr>
          <w:rFonts w:ascii="Segoe UI" w:eastAsia="Times New Roman" w:hAnsi="Segoe UI" w:cs="Segoe UI"/>
          <w:b/>
          <w:bCs/>
          <w:color w:val="BF8F00" w:themeColor="accent4" w:themeShade="BF"/>
          <w:sz w:val="21"/>
          <w:szCs w:val="21"/>
        </w:rPr>
      </w:pPr>
      <w:r w:rsidRPr="00EB2AD9">
        <w:rPr>
          <w:rFonts w:ascii="Segoe UI" w:eastAsia="Times New Roman" w:hAnsi="Segoe UI" w:cs="Segoe UI"/>
          <w:b/>
          <w:bCs/>
          <w:color w:val="BF8F00" w:themeColor="accent4" w:themeShade="BF"/>
          <w:sz w:val="21"/>
          <w:szCs w:val="21"/>
        </w:rPr>
        <w:t>Awaiting a reply from Kara Dawson to clarify.</w:t>
      </w:r>
    </w:p>
    <w:p w14:paraId="5F1AE528" w14:textId="77777777" w:rsidR="00B47D35" w:rsidRPr="00B47D35" w:rsidRDefault="00B47D35" w:rsidP="00B47D35">
      <w:pPr>
        <w:spacing w:before="100" w:beforeAutospacing="1" w:after="100" w:afterAutospacing="1" w:line="240" w:lineRule="auto"/>
        <w:rPr>
          <w:rFonts w:ascii="Times New Roman" w:eastAsia="Times New Roman" w:hAnsi="Times New Roman" w:cs="Times New Roman"/>
          <w:sz w:val="24"/>
          <w:szCs w:val="24"/>
        </w:rPr>
      </w:pPr>
    </w:p>
    <w:p w14:paraId="5C2C785A" w14:textId="77777777" w:rsidR="00B47D35" w:rsidRPr="00B47D35" w:rsidRDefault="00B47D35" w:rsidP="00B47D35">
      <w:pPr>
        <w:spacing w:after="0" w:line="240" w:lineRule="auto"/>
        <w:rPr>
          <w:rFonts w:ascii="Segoe UI" w:eastAsia="Times New Roman" w:hAnsi="Segoe UI" w:cs="Segoe UI"/>
          <w:sz w:val="21"/>
          <w:szCs w:val="21"/>
        </w:rPr>
      </w:pPr>
      <w:r w:rsidRPr="00B47D35">
        <w:rPr>
          <w:rFonts w:ascii="Segoe UI" w:eastAsia="Times New Roman" w:hAnsi="Segoe UI" w:cs="Segoe UI"/>
          <w:sz w:val="21"/>
          <w:szCs w:val="21"/>
        </w:rPr>
        <w:t>[1:11 PM] Anji Brown (Guest)</w:t>
      </w:r>
    </w:p>
    <w:p w14:paraId="4AA8F07A" w14:textId="4A89954F" w:rsidR="00062E76" w:rsidRDefault="00B47D35" w:rsidP="00B47D35">
      <w:pPr>
        <w:rPr>
          <w:rFonts w:ascii="Segoe UI" w:eastAsia="Times New Roman" w:hAnsi="Segoe UI" w:cs="Segoe UI"/>
          <w:sz w:val="21"/>
          <w:szCs w:val="21"/>
        </w:rPr>
      </w:pPr>
      <w:r w:rsidRPr="00B47D35">
        <w:rPr>
          <w:rFonts w:ascii="Segoe UI" w:eastAsia="Times New Roman" w:hAnsi="Segoe UI" w:cs="Segoe UI"/>
          <w:sz w:val="21"/>
          <w:szCs w:val="21"/>
        </w:rPr>
        <w:t>Thoughts on independent living residents from unlicensed areas who are unvaccinated attending events, chapel, dining room, in the licensed areas?</w:t>
      </w:r>
    </w:p>
    <w:p w14:paraId="1B31C76D" w14:textId="3AB149DF" w:rsidR="00D60F3E" w:rsidRPr="00EB2AD9" w:rsidRDefault="00D60F3E" w:rsidP="001D48E8">
      <w:pPr>
        <w:ind w:firstLine="720"/>
        <w:rPr>
          <w:rFonts w:ascii="Segoe UI" w:eastAsia="Times New Roman" w:hAnsi="Segoe UI" w:cs="Segoe UI"/>
          <w:b/>
          <w:bCs/>
          <w:color w:val="BF8F00" w:themeColor="accent4" w:themeShade="BF"/>
          <w:sz w:val="21"/>
          <w:szCs w:val="21"/>
        </w:rPr>
      </w:pPr>
      <w:r w:rsidRPr="00EB2AD9">
        <w:rPr>
          <w:rFonts w:eastAsia="Times New Roman"/>
          <w:b/>
          <w:bCs/>
          <w:color w:val="BF8F00" w:themeColor="accent4" w:themeShade="BF"/>
        </w:rPr>
        <w:t>Yes, it would be like visitors</w:t>
      </w:r>
    </w:p>
    <w:p w14:paraId="425CEEDD" w14:textId="02447C71" w:rsidR="00D60F3E" w:rsidRDefault="00D60F3E" w:rsidP="00B47D35">
      <w:pPr>
        <w:rPr>
          <w:rFonts w:ascii="Segoe UI" w:eastAsia="Times New Roman" w:hAnsi="Segoe UI" w:cs="Segoe UI"/>
          <w:sz w:val="21"/>
          <w:szCs w:val="21"/>
        </w:rPr>
      </w:pPr>
    </w:p>
    <w:p w14:paraId="27746249" w14:textId="77777777" w:rsidR="00D60F3E" w:rsidRDefault="00D60F3E" w:rsidP="00D60F3E">
      <w:pPr>
        <w:pStyle w:val="NormalWeb"/>
        <w:spacing w:before="0" w:beforeAutospacing="0" w:after="0" w:afterAutospacing="0"/>
        <w:rPr>
          <w:rFonts w:ascii="Helvetica" w:hAnsi="Helvetica" w:cs="Helvetica"/>
          <w:color w:val="252424"/>
          <w:sz w:val="18"/>
          <w:szCs w:val="18"/>
        </w:rPr>
      </w:pPr>
      <w:r>
        <w:rPr>
          <w:rFonts w:ascii="Helvetica" w:hAnsi="Helvetica" w:cs="Helvetica"/>
          <w:color w:val="252424"/>
          <w:sz w:val="18"/>
          <w:szCs w:val="18"/>
        </w:rPr>
        <w:t>Are residents allowed to refuse to wear facemasks in the common areas?</w:t>
      </w:r>
    </w:p>
    <w:p w14:paraId="09A64017" w14:textId="0F5EB7A8" w:rsidR="00D60F3E" w:rsidRPr="00EB2AD9" w:rsidRDefault="00D60F3E" w:rsidP="001108EB">
      <w:pPr>
        <w:pStyle w:val="ListParagraph"/>
        <w:rPr>
          <w:rFonts w:eastAsia="Times New Roman"/>
          <w:b/>
          <w:bCs/>
          <w:color w:val="BF8F00" w:themeColor="accent4" w:themeShade="BF"/>
        </w:rPr>
      </w:pPr>
      <w:r w:rsidRPr="00EB2AD9">
        <w:rPr>
          <w:rFonts w:eastAsia="Times New Roman"/>
          <w:b/>
          <w:bCs/>
          <w:color w:val="BF8F00" w:themeColor="accent4" w:themeShade="BF"/>
        </w:rPr>
        <w:t xml:space="preserve">Yes, the resident may choose to refuse but cannot be around other residents who may be harmed by their action. </w:t>
      </w:r>
    </w:p>
    <w:p w14:paraId="490242D6" w14:textId="77777777" w:rsidR="00EB2AD9" w:rsidRDefault="00EB2AD9" w:rsidP="001108EB">
      <w:pPr>
        <w:pStyle w:val="ListParagraph"/>
        <w:rPr>
          <w:rFonts w:eastAsia="Times New Roman"/>
        </w:rPr>
      </w:pPr>
    </w:p>
    <w:p w14:paraId="4BFA5A0A" w14:textId="77777777" w:rsidR="00EB2AD9" w:rsidRDefault="00EB2AD9" w:rsidP="00EB2AD9">
      <w:pPr>
        <w:pStyle w:val="NormalWeb"/>
        <w:spacing w:before="0" w:beforeAutospacing="0" w:after="240" w:afterAutospacing="0"/>
        <w:rPr>
          <w:rFonts w:ascii="Helvetica" w:hAnsi="Helvetica" w:cs="Helvetica"/>
          <w:color w:val="252424"/>
          <w:sz w:val="18"/>
          <w:szCs w:val="18"/>
        </w:rPr>
      </w:pPr>
      <w:r>
        <w:rPr>
          <w:rFonts w:ascii="Helvetica" w:hAnsi="Helvetica" w:cs="Helvetica"/>
          <w:color w:val="252424"/>
          <w:sz w:val="18"/>
          <w:szCs w:val="18"/>
        </w:rPr>
        <w:t xml:space="preserve">Want to re-visit Assisted Living. CDC guidance refers to Assisted Living in this guidance. To my knowledge this guidance does not speak to admissions and TBP or testing. Is it fair to say that Assisted Living folks should follow this guidance? </w:t>
      </w:r>
      <w:hyperlink r:id="rId5" w:anchor="anchor_1604360738701" w:history="1">
        <w:r>
          <w:rPr>
            <w:rStyle w:val="Hyperlink"/>
            <w:rFonts w:ascii="Helvetica" w:hAnsi="Helvetica" w:cs="Helvetica"/>
            <w:color w:val="0000EE"/>
            <w:sz w:val="18"/>
            <w:szCs w:val="18"/>
          </w:rPr>
          <w:t>https://www.cdc.gov/coronavirus/2019-ncov/hcp/infection-control-recommendations.html?CDC_AA_refVal=https%3A%2F%2Fwww.cdc.gov%2Fcoronavirus%2F2019-ncov%2Fhcp%2Finfection-control-after-vaccination.html#anchor_1604360738701</w:t>
        </w:r>
      </w:hyperlink>
    </w:p>
    <w:p w14:paraId="0C8E17ED" w14:textId="77777777" w:rsidR="00EB2AD9" w:rsidRPr="00EB2AD9" w:rsidRDefault="00EB2AD9" w:rsidP="00EB2AD9">
      <w:pPr>
        <w:spacing w:before="100" w:beforeAutospacing="1" w:after="100" w:afterAutospacing="1"/>
        <w:rPr>
          <w:b/>
          <w:bCs/>
          <w:color w:val="BF8F00" w:themeColor="accent4" w:themeShade="BF"/>
        </w:rPr>
      </w:pPr>
      <w:r w:rsidRPr="00EB2AD9">
        <w:rPr>
          <w:b/>
          <w:bCs/>
          <w:color w:val="BF8F00" w:themeColor="accent4" w:themeShade="BF"/>
        </w:rPr>
        <w:t>Long term care facilities provide a variety of services, both medical and personal care, to people who are unable to live independently. It is estimated that 1 to 3 million serious infections occur every year in:</w:t>
      </w:r>
    </w:p>
    <w:p w14:paraId="4238A3A8" w14:textId="77777777" w:rsidR="00EB2AD9" w:rsidRPr="00EB2AD9" w:rsidRDefault="00EB2AD9" w:rsidP="00EB2AD9">
      <w:pPr>
        <w:numPr>
          <w:ilvl w:val="0"/>
          <w:numId w:val="2"/>
        </w:numPr>
        <w:spacing w:before="100" w:beforeAutospacing="1" w:after="100" w:afterAutospacing="1" w:line="240" w:lineRule="auto"/>
        <w:rPr>
          <w:rFonts w:eastAsia="Times New Roman"/>
          <w:b/>
          <w:bCs/>
          <w:color w:val="BF8F00" w:themeColor="accent4" w:themeShade="BF"/>
        </w:rPr>
      </w:pPr>
      <w:r w:rsidRPr="00EB2AD9">
        <w:rPr>
          <w:rFonts w:eastAsia="Times New Roman"/>
          <w:b/>
          <w:bCs/>
          <w:color w:val="BF8F00" w:themeColor="accent4" w:themeShade="BF"/>
        </w:rPr>
        <w:t>nursing homes</w:t>
      </w:r>
    </w:p>
    <w:p w14:paraId="11EB4597" w14:textId="77777777" w:rsidR="00EB2AD9" w:rsidRPr="00EB2AD9" w:rsidRDefault="00EB2AD9" w:rsidP="00EB2AD9">
      <w:pPr>
        <w:numPr>
          <w:ilvl w:val="0"/>
          <w:numId w:val="2"/>
        </w:numPr>
        <w:spacing w:before="100" w:beforeAutospacing="1" w:after="100" w:afterAutospacing="1" w:line="240" w:lineRule="auto"/>
        <w:rPr>
          <w:rFonts w:eastAsia="Times New Roman"/>
          <w:b/>
          <w:bCs/>
          <w:color w:val="BF8F00" w:themeColor="accent4" w:themeShade="BF"/>
        </w:rPr>
      </w:pPr>
      <w:r w:rsidRPr="00EB2AD9">
        <w:rPr>
          <w:rFonts w:eastAsia="Times New Roman"/>
          <w:b/>
          <w:bCs/>
          <w:color w:val="BF8F00" w:themeColor="accent4" w:themeShade="BF"/>
        </w:rPr>
        <w:t>skilled nursing facilities</w:t>
      </w:r>
    </w:p>
    <w:p w14:paraId="09D9785E" w14:textId="77777777" w:rsidR="00EB2AD9" w:rsidRPr="00EB2AD9" w:rsidRDefault="00EB2AD9" w:rsidP="00EB2AD9">
      <w:pPr>
        <w:numPr>
          <w:ilvl w:val="0"/>
          <w:numId w:val="2"/>
        </w:numPr>
        <w:spacing w:before="100" w:beforeAutospacing="1" w:after="100" w:afterAutospacing="1" w:line="240" w:lineRule="auto"/>
        <w:rPr>
          <w:rFonts w:eastAsia="Times New Roman"/>
          <w:b/>
          <w:bCs/>
          <w:color w:val="BF8F00" w:themeColor="accent4" w:themeShade="BF"/>
        </w:rPr>
      </w:pPr>
      <w:r w:rsidRPr="00EB2AD9">
        <w:rPr>
          <w:rFonts w:eastAsia="Times New Roman"/>
          <w:b/>
          <w:bCs/>
          <w:color w:val="BF8F00" w:themeColor="accent4" w:themeShade="BF"/>
        </w:rPr>
        <w:t>assisted living facilities</w:t>
      </w:r>
    </w:p>
    <w:p w14:paraId="76EB5EB3" w14:textId="77777777" w:rsidR="00EB2AD9" w:rsidRPr="00EB2AD9" w:rsidRDefault="00EB2AD9" w:rsidP="00EB2AD9">
      <w:pPr>
        <w:spacing w:before="100" w:beforeAutospacing="1" w:after="100" w:afterAutospacing="1"/>
        <w:rPr>
          <w:b/>
          <w:bCs/>
          <w:color w:val="BF8F00" w:themeColor="accent4" w:themeShade="BF"/>
        </w:rPr>
      </w:pPr>
      <w:r w:rsidRPr="00EB2AD9">
        <w:rPr>
          <w:b/>
          <w:bCs/>
          <w:color w:val="BF8F00" w:themeColor="accent4" w:themeShade="BF"/>
        </w:rPr>
        <w:t>CDC is committed to keeping long term care patients safe from infections.</w:t>
      </w:r>
    </w:p>
    <w:p w14:paraId="3E9CEDD7" w14:textId="77777777" w:rsidR="00EB2AD9" w:rsidRPr="00EB2AD9" w:rsidRDefault="00EB2AD9" w:rsidP="00EB2AD9">
      <w:pPr>
        <w:spacing w:before="100" w:beforeAutospacing="1" w:after="100" w:afterAutospacing="1"/>
        <w:rPr>
          <w:b/>
          <w:bCs/>
          <w:color w:val="BF8F00" w:themeColor="accent4" w:themeShade="BF"/>
        </w:rPr>
      </w:pPr>
      <w:r w:rsidRPr="00EB2AD9">
        <w:rPr>
          <w:b/>
          <w:bCs/>
          <w:color w:val="BF8F00" w:themeColor="accent4" w:themeShade="BF"/>
        </w:rPr>
        <w:t>COVID-19 Guidance and Resources</w:t>
      </w:r>
    </w:p>
    <w:p w14:paraId="255D31D7" w14:textId="5BDCA228" w:rsidR="00EB2AD9" w:rsidRPr="00EB2AD9" w:rsidRDefault="00736853" w:rsidP="00EB2AD9">
      <w:pPr>
        <w:numPr>
          <w:ilvl w:val="0"/>
          <w:numId w:val="3"/>
        </w:numPr>
        <w:spacing w:before="100" w:beforeAutospacing="1" w:after="100" w:afterAutospacing="1" w:line="240" w:lineRule="auto"/>
        <w:rPr>
          <w:rFonts w:eastAsia="Times New Roman"/>
          <w:b/>
          <w:bCs/>
          <w:color w:val="BF8F00" w:themeColor="accent4" w:themeShade="BF"/>
        </w:rPr>
      </w:pPr>
      <w:hyperlink r:id="rId6" w:history="1">
        <w:r w:rsidR="00EB2AD9" w:rsidRPr="00EB2AD9">
          <w:rPr>
            <w:rStyle w:val="Hyperlink"/>
            <w:rFonts w:eastAsia="Times New Roman"/>
            <w:b/>
            <w:bCs/>
            <w:color w:val="BF8F00" w:themeColor="accent4" w:themeShade="BF"/>
          </w:rPr>
          <w:t>Nursing Homes and Long-term Care Facilities</w:t>
        </w:r>
      </w:hyperlink>
    </w:p>
    <w:p w14:paraId="3A45ADBA" w14:textId="7311CA5D" w:rsidR="00EB2AD9" w:rsidRPr="00EB2AD9" w:rsidRDefault="00EB2AD9" w:rsidP="00EB2AD9">
      <w:pPr>
        <w:spacing w:before="100" w:beforeAutospacing="1" w:after="100" w:afterAutospacing="1" w:line="240" w:lineRule="auto"/>
        <w:rPr>
          <w:rFonts w:eastAsia="Times New Roman"/>
          <w:b/>
          <w:bCs/>
          <w:color w:val="BF8F00" w:themeColor="accent4" w:themeShade="BF"/>
        </w:rPr>
      </w:pPr>
      <w:r w:rsidRPr="00EB2AD9">
        <w:rPr>
          <w:b/>
          <w:bCs/>
          <w:color w:val="BF8F00" w:themeColor="accent4" w:themeShade="BF"/>
        </w:rPr>
        <w:t xml:space="preserve">Our residents in AL are generally </w:t>
      </w:r>
      <w:r w:rsidR="008D4D62">
        <w:rPr>
          <w:b/>
          <w:bCs/>
          <w:color w:val="BF8F00" w:themeColor="accent4" w:themeShade="BF"/>
        </w:rPr>
        <w:t>receiving services, medical and/or personal,</w:t>
      </w:r>
      <w:r w:rsidRPr="00EB2AD9">
        <w:rPr>
          <w:b/>
          <w:bCs/>
          <w:color w:val="BF8F00" w:themeColor="accent4" w:themeShade="BF"/>
        </w:rPr>
        <w:t xml:space="preserve"> so we h</w:t>
      </w:r>
      <w:r w:rsidR="008D4D62">
        <w:rPr>
          <w:b/>
          <w:bCs/>
          <w:color w:val="BF8F00" w:themeColor="accent4" w:themeShade="BF"/>
        </w:rPr>
        <w:t>ave</w:t>
      </w:r>
      <w:r w:rsidRPr="00EB2AD9">
        <w:rPr>
          <w:b/>
          <w:bCs/>
          <w:color w:val="BF8F00" w:themeColor="accent4" w:themeShade="BF"/>
        </w:rPr>
        <w:t xml:space="preserve"> said to follow </w:t>
      </w:r>
      <w:r w:rsidR="008D4D62">
        <w:rPr>
          <w:b/>
          <w:bCs/>
          <w:color w:val="BF8F00" w:themeColor="accent4" w:themeShade="BF"/>
        </w:rPr>
        <w:t>IC practices</w:t>
      </w:r>
      <w:r w:rsidRPr="00EB2AD9">
        <w:rPr>
          <w:b/>
          <w:bCs/>
          <w:color w:val="BF8F00" w:themeColor="accent4" w:themeShade="BF"/>
        </w:rPr>
        <w:t xml:space="preserve"> of LTCFs</w:t>
      </w:r>
      <w:r w:rsidR="008D4D62">
        <w:rPr>
          <w:b/>
          <w:bCs/>
          <w:color w:val="BF8F00" w:themeColor="accent4" w:themeShade="BF"/>
        </w:rPr>
        <w:t>.</w:t>
      </w:r>
    </w:p>
    <w:p w14:paraId="18669A99" w14:textId="77777777" w:rsidR="00D60F3E" w:rsidRDefault="00D60F3E" w:rsidP="00B47D35"/>
    <w:sectPr w:rsidR="00D60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439F"/>
    <w:multiLevelType w:val="hybridMultilevel"/>
    <w:tmpl w:val="4FD63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8535E9"/>
    <w:multiLevelType w:val="multilevel"/>
    <w:tmpl w:val="D1680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076BC0"/>
    <w:multiLevelType w:val="multilevel"/>
    <w:tmpl w:val="04F6C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35"/>
    <w:rsid w:val="00062E76"/>
    <w:rsid w:val="001108EB"/>
    <w:rsid w:val="001D48E8"/>
    <w:rsid w:val="00714E18"/>
    <w:rsid w:val="00736853"/>
    <w:rsid w:val="008D4D62"/>
    <w:rsid w:val="00A41767"/>
    <w:rsid w:val="00B47D35"/>
    <w:rsid w:val="00BE04E8"/>
    <w:rsid w:val="00D60F3E"/>
    <w:rsid w:val="00EB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9D63"/>
  <w15:chartTrackingRefBased/>
  <w15:docId w15:val="{DC72DBEF-DD28-4422-B1BD-01E6E266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B47D35"/>
  </w:style>
  <w:style w:type="paragraph" w:styleId="NormalWeb">
    <w:name w:val="Normal (Web)"/>
    <w:basedOn w:val="Normal"/>
    <w:uiPriority w:val="99"/>
    <w:semiHidden/>
    <w:unhideWhenUsed/>
    <w:rsid w:val="00B47D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0F3E"/>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EB2A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01942">
      <w:bodyDiv w:val="1"/>
      <w:marLeft w:val="0"/>
      <w:marRight w:val="0"/>
      <w:marTop w:val="0"/>
      <w:marBottom w:val="0"/>
      <w:divBdr>
        <w:top w:val="none" w:sz="0" w:space="0" w:color="auto"/>
        <w:left w:val="none" w:sz="0" w:space="0" w:color="auto"/>
        <w:bottom w:val="none" w:sz="0" w:space="0" w:color="auto"/>
        <w:right w:val="none" w:sz="0" w:space="0" w:color="auto"/>
      </w:divBdr>
    </w:div>
    <w:div w:id="1418596861">
      <w:bodyDiv w:val="1"/>
      <w:marLeft w:val="0"/>
      <w:marRight w:val="0"/>
      <w:marTop w:val="0"/>
      <w:marBottom w:val="0"/>
      <w:divBdr>
        <w:top w:val="none" w:sz="0" w:space="0" w:color="auto"/>
        <w:left w:val="none" w:sz="0" w:space="0" w:color="auto"/>
        <w:bottom w:val="none" w:sz="0" w:space="0" w:color="auto"/>
        <w:right w:val="none" w:sz="0" w:space="0" w:color="auto"/>
      </w:divBdr>
    </w:div>
    <w:div w:id="1456025558">
      <w:bodyDiv w:val="1"/>
      <w:marLeft w:val="0"/>
      <w:marRight w:val="0"/>
      <w:marTop w:val="0"/>
      <w:marBottom w:val="0"/>
      <w:divBdr>
        <w:top w:val="none" w:sz="0" w:space="0" w:color="auto"/>
        <w:left w:val="none" w:sz="0" w:space="0" w:color="auto"/>
        <w:bottom w:val="none" w:sz="0" w:space="0" w:color="auto"/>
        <w:right w:val="none" w:sz="0" w:space="0" w:color="auto"/>
      </w:divBdr>
      <w:divsChild>
        <w:div w:id="338627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1288450">
      <w:bodyDiv w:val="1"/>
      <w:marLeft w:val="0"/>
      <w:marRight w:val="0"/>
      <w:marTop w:val="0"/>
      <w:marBottom w:val="0"/>
      <w:divBdr>
        <w:top w:val="none" w:sz="0" w:space="0" w:color="auto"/>
        <w:left w:val="none" w:sz="0" w:space="0" w:color="auto"/>
        <w:bottom w:val="none" w:sz="0" w:space="0" w:color="auto"/>
        <w:right w:val="none" w:sz="0" w:space="0" w:color="auto"/>
      </w:divBdr>
    </w:div>
    <w:div w:id="2097361931">
      <w:bodyDiv w:val="1"/>
      <w:marLeft w:val="0"/>
      <w:marRight w:val="0"/>
      <w:marTop w:val="0"/>
      <w:marBottom w:val="0"/>
      <w:divBdr>
        <w:top w:val="none" w:sz="0" w:space="0" w:color="auto"/>
        <w:left w:val="none" w:sz="0" w:space="0" w:color="auto"/>
        <w:bottom w:val="none" w:sz="0" w:space="0" w:color="auto"/>
        <w:right w:val="none" w:sz="0" w:space="0" w:color="auto"/>
      </w:divBdr>
    </w:div>
    <w:div w:id="21072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hcp/nursing-home-long-term-care.html" TargetMode="External"/><Relationship Id="rId5" Type="http://schemas.openxmlformats.org/officeDocument/2006/relationships/hyperlink" Target="https://www.cdc.gov/coronavirus/2019-ncov/hcp/infection-control-recommendations.html?CDC_AA_refVal=https%3A%2F%2Fwww.cdc.gov%2Fcoronavirus%2F2019-ncov%2Fhcp%2Finfection-control-after-vaccin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4</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Niehoff</dc:creator>
  <cp:keywords/>
  <dc:description/>
  <cp:lastModifiedBy>Lori Davenport</cp:lastModifiedBy>
  <cp:revision>2</cp:revision>
  <dcterms:created xsi:type="dcterms:W3CDTF">2022-02-28T20:20:00Z</dcterms:created>
  <dcterms:modified xsi:type="dcterms:W3CDTF">2022-02-28T20:20:00Z</dcterms:modified>
</cp:coreProperties>
</file>