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7CB7" w14:textId="04A7E7BF" w:rsidR="00961927" w:rsidRPr="002520F6" w:rsidRDefault="002520F6">
      <w:pPr>
        <w:rPr>
          <w:b/>
          <w:bCs/>
        </w:rPr>
      </w:pPr>
      <w:r w:rsidRPr="002520F6">
        <w:rPr>
          <w:b/>
          <w:bCs/>
        </w:rPr>
        <w:t>Additional Q&amp;A from the 11/11/21 Meeting</w:t>
      </w:r>
    </w:p>
    <w:p w14:paraId="38723D7D" w14:textId="77777777" w:rsidR="002520F6" w:rsidRDefault="002520F6"/>
    <w:p w14:paraId="039CBCBA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[12:59 PM] Melissa Miller (Guest)</w:t>
      </w:r>
    </w:p>
    <w:p w14:paraId="2F00CBDE" w14:textId="77777777" w:rsidR="002520F6" w:rsidRDefault="002520F6" w:rsidP="002520F6">
      <w:pPr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Are employees who choose not to become </w:t>
      </w:r>
      <w:proofErr w:type="spellStart"/>
      <w:r>
        <w:rPr>
          <w:rFonts w:ascii="Segoe UI" w:hAnsi="Segoe UI" w:cs="Segoe UI"/>
          <w:sz w:val="21"/>
          <w:szCs w:val="21"/>
        </w:rPr>
        <w:t>vacinated</w:t>
      </w:r>
      <w:proofErr w:type="spellEnd"/>
      <w:r>
        <w:rPr>
          <w:rFonts w:ascii="Segoe UI" w:hAnsi="Segoe UI" w:cs="Segoe UI"/>
          <w:sz w:val="21"/>
          <w:szCs w:val="21"/>
        </w:rPr>
        <w:t xml:space="preserve"> and make it known by December 5th able to work up to January 3rd? </w:t>
      </w:r>
    </w:p>
    <w:p w14:paraId="4C99C223" w14:textId="77777777" w:rsidR="002520F6" w:rsidRDefault="002520F6" w:rsidP="002520F6">
      <w:pPr>
        <w:rPr>
          <w:color w:val="FF0000"/>
        </w:rPr>
      </w:pPr>
      <w:r>
        <w:rPr>
          <w:color w:val="FF0000"/>
        </w:rPr>
        <w:t xml:space="preserve">No – The process is a phase in part I and part II.    Phase I – First shot in the arm of all eligible employees by December 5. – if you don’t do this----- you do not meet the compliance to continue to work as an employee of an employer names in the CMS FIR. </w:t>
      </w:r>
    </w:p>
    <w:p w14:paraId="41B9A549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</w:p>
    <w:p w14:paraId="0A06C2EE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[1:03 PM] Michele</w:t>
      </w:r>
    </w:p>
    <w:p w14:paraId="4070DD08" w14:textId="77777777" w:rsidR="002520F6" w:rsidRDefault="002520F6" w:rsidP="002520F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What if the contracted/vendor exemption process do not meet the rules? I assume the liability rests on our shoulders with </w:t>
      </w:r>
      <w:proofErr w:type="gramStart"/>
      <w:r>
        <w:rPr>
          <w:rFonts w:ascii="Segoe UI" w:hAnsi="Segoe UI" w:cs="Segoe UI"/>
          <w:sz w:val="21"/>
          <w:szCs w:val="21"/>
        </w:rPr>
        <w:t>IDH..?</w:t>
      </w:r>
      <w:proofErr w:type="gramEnd"/>
      <w:r>
        <w:rPr>
          <w:rFonts w:ascii="Segoe UI" w:hAnsi="Segoe UI" w:cs="Segoe UI"/>
          <w:sz w:val="21"/>
          <w:szCs w:val="21"/>
        </w:rPr>
        <w:t xml:space="preserve"> I understand we can refuse them from entering facility, just potential for care and services to be disrupted to our residents. </w:t>
      </w:r>
    </w:p>
    <w:p w14:paraId="44DC5B11" w14:textId="77777777" w:rsidR="002520F6" w:rsidRDefault="002520F6" w:rsidP="002520F6">
      <w:pPr>
        <w:rPr>
          <w:color w:val="FF0000"/>
        </w:rPr>
      </w:pPr>
      <w:r>
        <w:rPr>
          <w:rFonts w:ascii="Segoe UI" w:hAnsi="Segoe UI" w:cs="Segoe UI"/>
          <w:color w:val="FF0000"/>
          <w:sz w:val="21"/>
          <w:szCs w:val="21"/>
        </w:rPr>
        <w:t>As an employer, it will be our job and responsibility to ask for the documentation for verification.  – not sure how the IDH will regulate this.  Will need to wait for the IG to be published and IDH to respond.</w:t>
      </w:r>
    </w:p>
    <w:p w14:paraId="549E68E0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</w:p>
    <w:p w14:paraId="5C2A4113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[1:04 PM] </w:t>
      </w:r>
      <w:proofErr w:type="spellStart"/>
      <w:r>
        <w:rPr>
          <w:rFonts w:ascii="Segoe UI" w:hAnsi="Segoe UI" w:cs="Segoe UI"/>
          <w:b/>
          <w:bCs/>
          <w:sz w:val="21"/>
          <w:szCs w:val="21"/>
        </w:rPr>
        <w:t>nicole</w:t>
      </w:r>
      <w:proofErr w:type="spellEnd"/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1"/>
          <w:szCs w:val="21"/>
        </w:rPr>
        <w:t>obrien</w:t>
      </w:r>
      <w:proofErr w:type="spellEnd"/>
      <w:r>
        <w:rPr>
          <w:rFonts w:ascii="Segoe UI" w:hAnsi="Segoe UI" w:cs="Segoe UI"/>
          <w:b/>
          <w:bCs/>
          <w:sz w:val="21"/>
          <w:szCs w:val="21"/>
        </w:rPr>
        <w:t xml:space="preserve"> (Guest)</w:t>
      </w:r>
    </w:p>
    <w:p w14:paraId="5C0F5EBA" w14:textId="77777777" w:rsidR="002520F6" w:rsidRDefault="002520F6" w:rsidP="002520F6">
      <w:proofErr w:type="gramStart"/>
      <w:r>
        <w:rPr>
          <w:rFonts w:ascii="Segoe UI" w:hAnsi="Segoe UI" w:cs="Segoe UI"/>
          <w:sz w:val="21"/>
          <w:szCs w:val="21"/>
        </w:rPr>
        <w:t>So</w:t>
      </w:r>
      <w:proofErr w:type="gramEnd"/>
      <w:r>
        <w:rPr>
          <w:rFonts w:ascii="Segoe UI" w:hAnsi="Segoe UI" w:cs="Segoe UI"/>
          <w:sz w:val="21"/>
          <w:szCs w:val="21"/>
        </w:rPr>
        <w:t xml:space="preserve"> contractors that come in must be vaccinated d/t possibly being in common areas of staff/res but IDOH does not even though they are in common areas and in/out of resident rooms do not have to be; is this correct?? </w:t>
      </w:r>
    </w:p>
    <w:p w14:paraId="54B1E3D4" w14:textId="77777777" w:rsidR="002520F6" w:rsidRDefault="002520F6" w:rsidP="002520F6">
      <w:r>
        <w:rPr>
          <w:rFonts w:ascii="Segoe UI" w:hAnsi="Segoe UI" w:cs="Segoe UI"/>
          <w:sz w:val="21"/>
          <w:szCs w:val="21"/>
        </w:rPr>
        <w:t>heart 4</w:t>
      </w:r>
    </w:p>
    <w:p w14:paraId="477E2930" w14:textId="77777777" w:rsidR="002520F6" w:rsidRDefault="002520F6" w:rsidP="002520F6">
      <w:pPr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 xml:space="preserve">It appears that that is true from everything I have heard in discussions. </w:t>
      </w:r>
    </w:p>
    <w:p w14:paraId="4DFEE2DD" w14:textId="77777777" w:rsidR="002520F6" w:rsidRDefault="002520F6" w:rsidP="002520F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[1:09 PM] Cullen Gibson</w:t>
      </w:r>
    </w:p>
    <w:p w14:paraId="46521C9D" w14:textId="77777777" w:rsidR="002520F6" w:rsidRDefault="002520F6" w:rsidP="002520F6">
      <w:pPr>
        <w:spacing w:before="100" w:beforeAutospacing="1" w:after="100" w:afterAutospacing="1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We would not have to honor an agency exemption since they are not on our </w:t>
      </w:r>
      <w:proofErr w:type="gramStart"/>
      <w:r>
        <w:rPr>
          <w:rFonts w:ascii="Segoe UI" w:hAnsi="Segoe UI" w:cs="Segoe UI"/>
          <w:sz w:val="21"/>
          <w:szCs w:val="21"/>
        </w:rPr>
        <w:t>payroll</w:t>
      </w:r>
      <w:proofErr w:type="gramEnd"/>
      <w:r>
        <w:rPr>
          <w:rFonts w:ascii="Segoe UI" w:hAnsi="Segoe UI" w:cs="Segoe UI"/>
          <w:sz w:val="21"/>
          <w:szCs w:val="21"/>
        </w:rPr>
        <w:t xml:space="preserve"> correct? </w:t>
      </w:r>
      <w:r>
        <w:rPr>
          <w:rFonts w:ascii="Segoe UI" w:hAnsi="Segoe UI" w:cs="Segoe UI"/>
          <w:color w:val="FF0000"/>
          <w:sz w:val="21"/>
          <w:szCs w:val="21"/>
        </w:rPr>
        <w:t xml:space="preserve">EEOC would need to be evaluated for this answer. </w:t>
      </w:r>
    </w:p>
    <w:p w14:paraId="57209531" w14:textId="77777777" w:rsidR="002520F6" w:rsidRDefault="002520F6" w:rsidP="002520F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[1:12 PM] Cullen Gibson</w:t>
      </w:r>
    </w:p>
    <w:p w14:paraId="180850B2" w14:textId="77777777" w:rsidR="002520F6" w:rsidRDefault="002520F6" w:rsidP="002520F6">
      <w:pPr>
        <w:spacing w:before="100" w:beforeAutospacing="1" w:after="100" w:afterAutospacing="1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If your SNF is connected to an ALF, I wouldn't run the risk of not requiring the ALF staff to be covered.</w:t>
      </w:r>
      <w:r>
        <w:rPr>
          <w:rFonts w:ascii="Segoe UI" w:hAnsi="Segoe UI" w:cs="Segoe UI"/>
          <w:color w:val="FF0000"/>
          <w:sz w:val="21"/>
          <w:szCs w:val="21"/>
        </w:rPr>
        <w:t xml:space="preserve"> That seems to be a safer way to look at compliance.  </w:t>
      </w:r>
    </w:p>
    <w:p w14:paraId="49E530F8" w14:textId="77777777" w:rsidR="002520F6" w:rsidRDefault="002520F6"/>
    <w:sectPr w:rsidR="0025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6"/>
    <w:rsid w:val="002520F6"/>
    <w:rsid w:val="009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B5DE"/>
  <w15:chartTrackingRefBased/>
  <w15:docId w15:val="{F6300CF5-599B-4F73-826E-7E527C0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Niehoff</dc:creator>
  <cp:keywords/>
  <dc:description/>
  <cp:lastModifiedBy>Katie Niehoff</cp:lastModifiedBy>
  <cp:revision>1</cp:revision>
  <dcterms:created xsi:type="dcterms:W3CDTF">2021-11-12T20:08:00Z</dcterms:created>
  <dcterms:modified xsi:type="dcterms:W3CDTF">2021-11-12T20:09:00Z</dcterms:modified>
</cp:coreProperties>
</file>